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3784600</wp:posOffset>
            </wp:positionH>
            <wp:positionV relativeFrom="margin">
              <wp:posOffset>0</wp:posOffset>
            </wp:positionV>
            <wp:extent cx="445135" cy="5911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45135" cy="591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712" w:right="578" w:bottom="1507" w:left="1333" w:header="1284" w:footer="1079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КОМИТЕТ ГОСУДАРСТВЕННОГО РЕГУЛИРОВАНИЯ ТАРИФОВ</w:t>
        <w:br/>
        <w:t>САРАТОВСКОЙ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ПОСТАНОВЛЕНИЕ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3 декабря 2021 года № 47/65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г. Саратов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установлении тарифа на транспортировку сточных вод МУП «Саратовский коммунальный комплекс», осуществляющему свою деятельность на территории муниципального образования «Город Саратов»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 Федеральным законом № 416-ФЗ от 7 декабря 2011 года «О водоснабжении и водоотведении», постановлением Правительства РФ от 13 мая 2013 года № 406 «О государственном регулировании тарифов в сфере водоснабжения и водоотведения», постановлением Правительства Саратовской области от 12 апреля 2007 года № 169-П «Вопросы комитета государственного регулирования тарифов Саратовской области», протоколом заседания Правления государственного регулирования тарифов Саратовской области от 3 декабря 2021 года № 47, комитет государственного регулирования тарифов Саратовской области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ПОСТАНОВЛЯЕТ: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04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Установить и ввести в действие с 1 января 2022 года по 31 декабря 2022 года МУП «Саратовский коммунальный комплекс», осуществляющему свою деятельность на территории муниципального образования «Город Саратов», тарифы с календарной разбивкой на: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Транспортировку сточных вод</w:t>
      </w:r>
    </w:p>
    <w:tbl>
      <w:tblPr>
        <w:tblOverlap w:val="never"/>
        <w:jc w:val="center"/>
        <w:tblLayout w:type="fixed"/>
      </w:tblPr>
      <w:tblGrid>
        <w:gridCol w:w="3523"/>
        <w:gridCol w:w="3178"/>
        <w:gridCol w:w="3206"/>
      </w:tblGrid>
      <w:tr>
        <w:trPr>
          <w:trHeight w:val="31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МУП «Саратовский коммунальный комплекс»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Сроки действия тарифа</w:t>
            </w: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 1 января 2022 года по 30 июня 2022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 1 июля 2022 года по 3 1 декабря 2022 года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руб./куб.м.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0,81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1,06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11римечанис: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находится на упрошенной системе налогообложения в соответствии с главой 26.2 Налогового кодекса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Российской Федерации.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after="4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производственную программу МУП «Саратовский коммунальный комплекс» на период действия тарифа, реализация которой обеспечивается устанавливаемым данным постановлением тарифом.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7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МУП «Саратовский коммунальный комплекс» осуществить раскрытие информации об установлении тарифа на очередной период регулирования в соответствии с Постановлением Правительства Российской Федерации от 17 января 2013 года № 6 «О стандартах раскрытия информации в сфере водоснабжения и водоотведения».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2" w:val="left"/>
        </w:tabs>
        <w:bidi w:val="0"/>
        <w:spacing w:before="0" w:after="11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постановление подлежит официальному опубликованию в средствах массовой информации и вступает в силу с 1 января 2022 года.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5783580</wp:posOffset>
                </wp:positionH>
                <wp:positionV relativeFrom="paragraph">
                  <wp:posOffset>12700</wp:posOffset>
                </wp:positionV>
                <wp:extent cx="1234440" cy="25590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4440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Л.Н. Новикова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5.40000000000003pt;margin-top:1.pt;width:97.200000000000003pt;height:20.15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Л.Н. Новикова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Министр области - председатель комитета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82" w:right="575" w:bottom="1636" w:left="1332" w:header="1154" w:footer="120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Подпись к таблиц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4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after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Подпись к таблице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4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